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2A4" w:rsidRPr="00B23327" w:rsidRDefault="009C72A4" w:rsidP="009C72A4">
      <w:pPr>
        <w:pStyle w:val="Default"/>
        <w:rPr>
          <w:i/>
          <w:color w:val="000000" w:themeColor="text1"/>
        </w:rPr>
      </w:pPr>
      <w:r w:rsidRPr="00B23327">
        <w:rPr>
          <w:i/>
          <w:color w:val="000000" w:themeColor="text1"/>
        </w:rPr>
        <w:t xml:space="preserve">                                                                                           </w:t>
      </w:r>
    </w:p>
    <w:p w:rsidR="009C72A4" w:rsidRPr="00B23327" w:rsidRDefault="009C72A4" w:rsidP="009C72A4">
      <w:pPr>
        <w:pStyle w:val="Default"/>
        <w:jc w:val="center"/>
        <w:rPr>
          <w:rFonts w:ascii="Garamond" w:hAnsi="Garamond"/>
          <w:b/>
          <w:color w:val="000000" w:themeColor="text1"/>
          <w:sz w:val="28"/>
          <w:szCs w:val="28"/>
        </w:rPr>
      </w:pPr>
      <w:r w:rsidRPr="00B23327">
        <w:rPr>
          <w:rFonts w:ascii="Garamond" w:hAnsi="Garamond"/>
          <w:b/>
          <w:color w:val="000000" w:themeColor="text1"/>
          <w:sz w:val="28"/>
          <w:szCs w:val="28"/>
        </w:rPr>
        <w:t>Informacja o stanie mienia komunalnego Gminy Ostrowite                                                             na dzień 31 grudnia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/>
          <w:b/>
          <w:color w:val="000000" w:themeColor="text1"/>
          <w:sz w:val="28"/>
          <w:szCs w:val="28"/>
        </w:rPr>
        <w:t xml:space="preserve"> r.</w:t>
      </w:r>
    </w:p>
    <w:p w:rsidR="009C72A4" w:rsidRPr="00B23327" w:rsidRDefault="009C72A4" w:rsidP="009C72A4">
      <w:pPr>
        <w:pStyle w:val="Default"/>
        <w:jc w:val="center"/>
        <w:rPr>
          <w:rFonts w:ascii="Garamond" w:hAnsi="Garamond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numPr>
          <w:ilvl w:val="0"/>
          <w:numId w:val="1"/>
        </w:numPr>
        <w:rPr>
          <w:rFonts w:ascii="Garamond" w:hAnsi="Garamond" w:cs="Times New Roman"/>
          <w:b/>
          <w:bCs/>
          <w:iCs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b/>
          <w:bCs/>
          <w:iCs/>
          <w:color w:val="000000" w:themeColor="text1"/>
          <w:sz w:val="28"/>
          <w:szCs w:val="28"/>
        </w:rPr>
        <w:t xml:space="preserve">Wstęp </w:t>
      </w:r>
    </w:p>
    <w:p w:rsidR="009C72A4" w:rsidRPr="00B23327" w:rsidRDefault="009C72A4" w:rsidP="009C72A4">
      <w:pPr>
        <w:pStyle w:val="Default"/>
        <w:ind w:left="390"/>
        <w:rPr>
          <w:rFonts w:ascii="Garamond" w:hAnsi="Garamond" w:cs="Times New Roman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Gmina Ostrowite jest właścicielem majątku zwanego mieniem komunalnym.                                                       Właściwe zarządzanie tym majątkiem stanowi jedno z wielu źródeł jej dochodów              własnych i związane jest   ze skutecznym i efektywnym pobieraniem                                                   i gromadzeniem tych dochodów.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Sporządzenie informacji o stanie mienia komunalnego Gminy nastąpiło w oparciu                                o ustawę z dnia 27 sierpnia 2009 r. o finansach publicznych ( j. t.  Dz. U. z 2017 r.                                        poz. 2077   ze  zmianami)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Sporządzona informacja o stanie mienia komunalnego Gminy Ostrowite                                                      (stan na dzień 31.12.201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r.) obejmuje zestaw danych o majątku Gminy Ostrowite                                                      jaki odnotowano od 1 stycznia do 31 grudnia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roku.                                                                                                                                                                                                    Dane oparte zostały na faktycznych wielkościach wykazanych w sprawozdaniach finansowych i księgach rachunkowych.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W przedłożonej informacji zastosowano układ obejmujący:                                            dane o przysługujących Gminie Ostrowite  prawach własności, dane dotyczące innych            niż własność praw majątkowych   (w tym dane o ograniczonych prawach rzeczowych, użytkowaniu wieczystym),  dane   o zmianach w stanie mienia komunalnego, w stosunku do danych wykazanych w poprzedniej informacji     o stanie mienia komunalnego,              dane o dochodach uzyskanych  z tytułu wykonywania prawa własności   i innych praw majątkowych oraz z wykonywania posiadania, inne dane i informacje o zdarzeniach mających wpływ na stan mienia komunalnego.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Informację sporządził pracownik gospodarki gruntami i mieniem komunalnym -             opierając się  na zebranych od Referatu Finansowego  Urzędu Gminy, jednostek organizacyjnych Gminy ( Szkoły Podstawowej w Ostrowitem, Szkoły Podstawowej           w Giewartowie, GOPS i ŚDS Lucynowo ) oraz   Instytucji Kultury – Gminnej Biblioteki Publicznej w Ostrowitem  danych dotyczących posiadanego majątku.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numPr>
          <w:ilvl w:val="0"/>
          <w:numId w:val="1"/>
        </w:numPr>
        <w:rPr>
          <w:rFonts w:ascii="Garamond" w:hAnsi="Garamond" w:cs="Times New Roman"/>
          <w:b/>
          <w:bCs/>
          <w:iCs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b/>
          <w:bCs/>
          <w:iCs/>
          <w:color w:val="000000" w:themeColor="text1"/>
          <w:sz w:val="28"/>
          <w:szCs w:val="28"/>
        </w:rPr>
        <w:t xml:space="preserve">Ogólne dane o majątku komunalnym Gminy Ostrowite </w:t>
      </w:r>
    </w:p>
    <w:p w:rsidR="009C72A4" w:rsidRPr="00B23327" w:rsidRDefault="009C72A4" w:rsidP="009C72A4">
      <w:pPr>
        <w:pStyle w:val="Default"/>
        <w:ind w:left="390"/>
        <w:rPr>
          <w:rFonts w:ascii="Garamond" w:hAnsi="Garamond" w:cs="Times New Roman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Gminy zgodnie z art. 45 ust. 1 ustawy z dnia 8 marca 1990 r. o samorządzie gminnym                  (t. j. Dz. U. z 2019 r., poz. 506) mogą samodzielnie decydować     o przeznaczeniu               i sposobie wykorzystania składników majątkowych tworzących mienie komunalne.      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                  Ustawa o samorządzie gminnym definiuje pojęcie mienia komunalnego,              jako własność   i inne prawa majątkowe należące do poszczególnych gmin  i ich związków   oraz mienie innych komunalnych osób prawnych,   w tym przedsiębiorstw.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Ponieważ gospodarowanie mieniem, to bardzo ważny element w zarządzaniu finansami Gminy, a jednocześnie zagadnienie dość skomplikowane z uwagi na fakt zapewnienia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lastRenderedPageBreak/>
        <w:t xml:space="preserve">największej efektywności wykorzystania posiadanych zasobów,   dlatego informacja                                  o stanie mienia komunalnego Gminy Ostrowite sporządzana jest dwa razy w roku kalendarzowym – jako podsumowanie pierwszego i drugiego półrocza 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Korzystanie z mienia oraz zarządzanie nim polega na dokonywaniu bieżących czynności    oraz na decydowaniu o przeznaczeniu i sposobie wykorzystywania    jego składników.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Gmina Ostrowite dysponuje zasobami majątkowymi w sposób bezpośredni                        oraz pośredni przy pomocy jednostek organizacyjnych. 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Ogółem wartość brutto majątku Gminy Ostrowite na dzień 1 stycznia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wynosiła           5</w:t>
      </w:r>
      <w:r w:rsidRPr="00B23327">
        <w:rPr>
          <w:color w:val="000000" w:themeColor="text1"/>
        </w:rPr>
        <w:t>4 551 009,27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zł a na dzień 31 grudnia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wynosi  </w:t>
      </w:r>
      <w:r w:rsidR="00E83A82" w:rsidRPr="00B23327">
        <w:rPr>
          <w:rFonts w:ascii="Garamond" w:hAnsi="Garamond" w:cs="Times New Roman"/>
          <w:color w:val="000000" w:themeColor="text1"/>
          <w:sz w:val="28"/>
          <w:szCs w:val="28"/>
        </w:rPr>
        <w:t>62 788 593,71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zł,  co stanowi   104,57  % wzrostu,    w tym :  </w:t>
      </w:r>
    </w:p>
    <w:p w:rsidR="009C72A4" w:rsidRPr="00B23327" w:rsidRDefault="009C72A4" w:rsidP="009C72A4">
      <w:pPr>
        <w:pStyle w:val="Default"/>
        <w:numPr>
          <w:ilvl w:val="0"/>
          <w:numId w:val="2"/>
        </w:numPr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wartość gruntów Gminy Ostrowite na dzień 1 stycznia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roku wynosiła  </w:t>
      </w:r>
      <w:r w:rsidRPr="00B23327">
        <w:rPr>
          <w:color w:val="000000" w:themeColor="text1"/>
        </w:rPr>
        <w:t xml:space="preserve">                  3 132 188,89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zł    a na dzień 31 grudnia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– 3 </w:t>
      </w:r>
      <w:r w:rsidRPr="00B23327">
        <w:rPr>
          <w:color w:val="000000" w:themeColor="text1"/>
        </w:rPr>
        <w:t>392 205,24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  zł , tj. zwiększyła się                    o kwotę  </w:t>
      </w:r>
      <w:r w:rsidRPr="00B23327">
        <w:rPr>
          <w:color w:val="000000" w:themeColor="text1"/>
        </w:rPr>
        <w:t>260 016,35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zł w związku z  przejęciem niezabudowanych nieruchomości   pod poszerzenie  dróg gminnych oraz otrzymania gruntów na podstawie umowy darowizny </w:t>
      </w:r>
      <w:r w:rsidRPr="00B23327">
        <w:rPr>
          <w:color w:val="000000" w:themeColor="text1"/>
        </w:rPr>
        <w:t>- droga</w:t>
      </w:r>
    </w:p>
    <w:p w:rsidR="009C72A4" w:rsidRPr="00B23327" w:rsidRDefault="009C72A4" w:rsidP="009C72A4">
      <w:pPr>
        <w:pStyle w:val="Default"/>
        <w:numPr>
          <w:ilvl w:val="0"/>
          <w:numId w:val="2"/>
        </w:numPr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wartość pozostałego  majątku trwałego Gminy Ostrowite na dzień 1 stycznia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wynosiła </w:t>
      </w:r>
      <w:r w:rsidR="00973A97" w:rsidRPr="00B23327">
        <w:rPr>
          <w:rFonts w:ascii="Garamond" w:hAnsi="Garamond" w:cs="Times New Roman"/>
          <w:color w:val="000000" w:themeColor="text1"/>
          <w:sz w:val="28"/>
          <w:szCs w:val="28"/>
        </w:rPr>
        <w:t>50 386 930,84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zł a na dzień 31 grudnia 201</w:t>
      </w:r>
      <w:r w:rsidR="00100C57" w:rsidRPr="00B23327">
        <w:rPr>
          <w:rFonts w:ascii="Garamond" w:hAnsi="Garamond" w:cs="Times New Roman"/>
          <w:color w:val="000000" w:themeColor="text1"/>
          <w:sz w:val="28"/>
          <w:szCs w:val="28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 wynosi </w:t>
      </w:r>
      <w:r w:rsidR="00C271A2"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5</w:t>
      </w:r>
      <w:r w:rsidR="00C271A2" w:rsidRPr="00B23327">
        <w:rPr>
          <w:rFonts w:ascii="Garamond" w:hAnsi="Garamond" w:cs="Times New Roman"/>
          <w:color w:val="000000" w:themeColor="text1"/>
          <w:sz w:val="28"/>
          <w:szCs w:val="28"/>
        </w:rPr>
        <w:t>7 094 162,56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zł ,          w tym 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- budynków  zwiększyła się  o kwotę  </w:t>
      </w:r>
      <w:r w:rsidR="00D52798" w:rsidRPr="00B23327">
        <w:rPr>
          <w:color w:val="000000" w:themeColor="text1"/>
        </w:rPr>
        <w:t>4 791 224,17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zł w związku  z przejęciem                       </w:t>
      </w:r>
    </w:p>
    <w:p w:rsidR="009C72A4" w:rsidRPr="00B23327" w:rsidRDefault="009C72A4" w:rsidP="009C72A4">
      <w:pPr>
        <w:pStyle w:val="Default"/>
        <w:ind w:left="502"/>
        <w:rPr>
          <w:color w:val="000000" w:themeColor="text1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 z inwestycji </w:t>
      </w:r>
      <w:r w:rsidRPr="00B23327">
        <w:rPr>
          <w:color w:val="000000" w:themeColor="text1"/>
        </w:rPr>
        <w:t>budynku Gminnego Klub</w:t>
      </w:r>
      <w:r w:rsidR="00D468DD" w:rsidRPr="00B23327">
        <w:rPr>
          <w:color w:val="000000" w:themeColor="text1"/>
        </w:rPr>
        <w:t>u Dziecięcego o kwotę 418 386,34</w:t>
      </w:r>
      <w:r w:rsidRPr="00B23327">
        <w:rPr>
          <w:color w:val="000000" w:themeColor="text1"/>
        </w:rPr>
        <w:t xml:space="preserve"> 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zł </w:t>
      </w:r>
      <w:r w:rsidRPr="00B23327">
        <w:rPr>
          <w:color w:val="000000" w:themeColor="text1"/>
        </w:rPr>
        <w:t xml:space="preserve">, z kupnem nieruchomość po byłym sklepie w Sierniczu Wielkim pod świetlicę wiejską - 15 849,83,   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color w:val="000000" w:themeColor="text1"/>
        </w:rPr>
        <w:t xml:space="preserve"> z kupnem budynku gospodarczego - 79 271,00 zł, przejęciem z inwestycji toalety publicznej w Giewartowie - 199 900,00  oraz z pomyłkowym wykazaniem złej wartości SP w Giewartowie (opuszczeniem jednej cyfry) o kwotę 4 017 664,00</w:t>
      </w:r>
      <w:r w:rsidR="00D52798" w:rsidRPr="00B23327">
        <w:rPr>
          <w:color w:val="000000" w:themeColor="text1"/>
        </w:rPr>
        <w:t>, z</w:t>
      </w:r>
      <w:r w:rsidR="00E551E8">
        <w:rPr>
          <w:color w:val="000000" w:themeColor="text1"/>
        </w:rPr>
        <w:t>większeniem wartości świetlicy wiejskiej</w:t>
      </w:r>
      <w:r w:rsidR="00D52798" w:rsidRPr="00B23327">
        <w:rPr>
          <w:color w:val="000000" w:themeColor="text1"/>
        </w:rPr>
        <w:t xml:space="preserve"> w m. Giewartów Hol. o kwotę – 19 653,00 zł, zwiększeniem wartości budynku świetlicy wiejskiej w Lucynowie o kwotę – 40 500,00 zł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- obiektów inżynierii wodnej i lądowej wzrosła  o kwotę </w:t>
      </w:r>
      <w:r w:rsidR="00103DEB" w:rsidRPr="00B23327">
        <w:rPr>
          <w:color w:val="000000" w:themeColor="text1"/>
        </w:rPr>
        <w:t>2</w:t>
      </w:r>
      <w:r w:rsidR="00E551E8">
        <w:rPr>
          <w:color w:val="000000" w:themeColor="text1"/>
        </w:rPr>
        <w:t> </w:t>
      </w:r>
      <w:r w:rsidR="00103DEB" w:rsidRPr="00B23327">
        <w:rPr>
          <w:color w:val="000000" w:themeColor="text1"/>
        </w:rPr>
        <w:t>13</w:t>
      </w:r>
      <w:r w:rsidR="00E551E8">
        <w:rPr>
          <w:color w:val="000000" w:themeColor="text1"/>
        </w:rPr>
        <w:t>3 108,29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zł w związku            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z   przejęciem z inwestycji wybudowanych dróg gminnych – 1 </w:t>
      </w:r>
      <w:r w:rsidRPr="00B23327">
        <w:rPr>
          <w:color w:val="000000" w:themeColor="text1"/>
        </w:rPr>
        <w:t>466 276,96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zł,  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oświetlenia ulicznego o wartości </w:t>
      </w:r>
      <w:r w:rsidRPr="00B23327">
        <w:rPr>
          <w:color w:val="000000" w:themeColor="text1"/>
        </w:rPr>
        <w:t>3</w:t>
      </w:r>
      <w:r w:rsidR="00E551E8">
        <w:rPr>
          <w:color w:val="000000" w:themeColor="text1"/>
        </w:rPr>
        <w:t>4 960,22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zł, </w:t>
      </w:r>
      <w:r w:rsidRPr="00B23327">
        <w:rPr>
          <w:color w:val="000000" w:themeColor="text1"/>
        </w:rPr>
        <w:t>pla</w:t>
      </w:r>
      <w:r w:rsidR="00B23327" w:rsidRPr="00B23327">
        <w:rPr>
          <w:color w:val="000000" w:themeColor="text1"/>
        </w:rPr>
        <w:t>ców zabaw o wartości – 112 994,95</w:t>
      </w:r>
      <w:r w:rsidRPr="00B23327">
        <w:rPr>
          <w:color w:val="000000" w:themeColor="text1"/>
        </w:rPr>
        <w:t xml:space="preserve"> zł</w:t>
      </w:r>
      <w:r w:rsidR="00103DEB" w:rsidRPr="00B23327">
        <w:rPr>
          <w:color w:val="000000" w:themeColor="text1"/>
        </w:rPr>
        <w:t>, chodników o wartości 107 702,29</w:t>
      </w:r>
      <w:r w:rsidRPr="00B23327">
        <w:rPr>
          <w:color w:val="000000" w:themeColor="text1"/>
        </w:rPr>
        <w:t xml:space="preserve"> zł, zagospodarowaniem terenu w m. Giewartów -           221 201,91 zł, utwardzenia gruntu pod budowę slipu w m . Giewartów o wartości -        19 999,80 zł, pomostu pływającego o wartości - 15 095,62 zł</w:t>
      </w:r>
      <w:r w:rsidR="00103DEB" w:rsidRPr="00B23327">
        <w:rPr>
          <w:color w:val="000000" w:themeColor="text1"/>
        </w:rPr>
        <w:t>, Strefy Aktywności w m. Giewartów Hol. na kwotę 87 017,09, z zagospodarowaniem terenu wokół świetlicy w Naprusewie na kwotę  37 859,45 zł, rozbudową sieci wodociągowej na kwotę  30 00,00 zł</w:t>
      </w:r>
    </w:p>
    <w:p w:rsidR="009C72A4" w:rsidRPr="00B23327" w:rsidRDefault="009C72A4" w:rsidP="00E427ED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-  urządze</w:t>
      </w:r>
      <w:r w:rsidR="00E427ED"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ń technicznych  wzrosła o </w:t>
      </w:r>
      <w:r w:rsidR="00A16571" w:rsidRPr="00B23327">
        <w:rPr>
          <w:rFonts w:ascii="Garamond" w:hAnsi="Garamond" w:cs="Times New Roman"/>
          <w:color w:val="000000" w:themeColor="text1"/>
          <w:sz w:val="28"/>
          <w:szCs w:val="28"/>
        </w:rPr>
        <w:t>zakup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</w:t>
      </w:r>
      <w:r w:rsidR="00A16571" w:rsidRPr="00B23327">
        <w:rPr>
          <w:rFonts w:ascii="Garamond" w:hAnsi="Garamond" w:cs="Times New Roman"/>
          <w:color w:val="000000" w:themeColor="text1"/>
          <w:sz w:val="28"/>
          <w:szCs w:val="28"/>
        </w:rPr>
        <w:t>wagi mechanicznej wozowej</w:t>
      </w:r>
      <w:r w:rsidR="00E427ED"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na kwotę 40 972,40 zł</w:t>
      </w:r>
      <w:r w:rsidR="00A16571"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, zakup samochodu na kwotę 15 900,00 oraz zmniejszyła się o sprzedaż nimbusa szkolnego na kwotę 289 140,00 zł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-  wyposażenia o kwotę  </w:t>
      </w:r>
      <w:r w:rsidR="007E502B">
        <w:rPr>
          <w:rFonts w:ascii="Garamond" w:hAnsi="Garamond" w:cs="Times New Roman"/>
          <w:color w:val="000000" w:themeColor="text1"/>
          <w:sz w:val="28"/>
          <w:szCs w:val="28"/>
        </w:rPr>
        <w:t>280 071,60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zł</w:t>
      </w:r>
    </w:p>
    <w:p w:rsidR="009C72A4" w:rsidRPr="00B23327" w:rsidRDefault="009C72A4" w:rsidP="009C72A4">
      <w:pPr>
        <w:pStyle w:val="Default"/>
        <w:numPr>
          <w:ilvl w:val="0"/>
          <w:numId w:val="2"/>
        </w:numPr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wartość inwestycji w toku realizacji na dzień 1 stycznia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wynosiła </w:t>
      </w:r>
      <w:r w:rsidRPr="00B23327">
        <w:rPr>
          <w:color w:val="000000" w:themeColor="text1"/>
        </w:rPr>
        <w:t>391 982,56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zł                a na dzień 31 grudnia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</w:t>
      </w:r>
      <w:r w:rsidR="00A16571" w:rsidRPr="00B23327">
        <w:rPr>
          <w:rFonts w:ascii="Garamond" w:hAnsi="Garamond" w:cs="Times New Roman"/>
          <w:color w:val="000000" w:themeColor="text1"/>
          <w:sz w:val="28"/>
          <w:szCs w:val="28"/>
        </w:rPr>
        <w:t>1 649 439,67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zł</w:t>
      </w:r>
    </w:p>
    <w:p w:rsidR="009C72A4" w:rsidRPr="00B23327" w:rsidRDefault="009C72A4" w:rsidP="009C72A4">
      <w:pPr>
        <w:pStyle w:val="Default"/>
        <w:numPr>
          <w:ilvl w:val="0"/>
          <w:numId w:val="2"/>
        </w:numPr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wartość akcji i udziałów na dzień 1 stycznia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wynosiła </w:t>
      </w:r>
      <w:r w:rsidRPr="00B23327">
        <w:rPr>
          <w:color w:val="000000" w:themeColor="text1"/>
        </w:rPr>
        <w:t>108 100,00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zł </w:t>
      </w:r>
      <w:r w:rsidRPr="00B23327">
        <w:rPr>
          <w:color w:val="000000" w:themeColor="text1"/>
        </w:rPr>
        <w:t>i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na konie</w:t>
      </w:r>
      <w:r w:rsidRPr="00B23327">
        <w:rPr>
          <w:color w:val="000000" w:themeColor="text1"/>
        </w:rPr>
        <w:t>c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okresu sprawozdawczego</w:t>
      </w:r>
      <w:r w:rsidRPr="00B23327">
        <w:rPr>
          <w:color w:val="000000" w:themeColor="text1"/>
        </w:rPr>
        <w:t xml:space="preserve"> również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108 100,00 zł </w:t>
      </w:r>
    </w:p>
    <w:p w:rsidR="009C72A4" w:rsidRPr="00B23327" w:rsidRDefault="009C72A4" w:rsidP="009C72A4">
      <w:pPr>
        <w:pStyle w:val="Default"/>
        <w:numPr>
          <w:ilvl w:val="0"/>
          <w:numId w:val="2"/>
        </w:numPr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lastRenderedPageBreak/>
        <w:t>wartość wartości niematerialnych i prawnych ( programów komputerowych ) na dzień 1 stycznia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wynosiła 1</w:t>
      </w:r>
      <w:r w:rsidRPr="00B23327">
        <w:rPr>
          <w:color w:val="000000" w:themeColor="text1"/>
        </w:rPr>
        <w:t xml:space="preserve">52 703,68 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zł a na dzień 31 grudnia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wynosi 152 703,68 zł , tj. wzrost o 2 786,08  zł- 12 udziałów w Spółce Oświetlenie Uliczne                 i Drogowe Kalisz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rPr>
          <w:rFonts w:ascii="Garamond" w:hAnsi="Garamond" w:cs="Times New Roman"/>
          <w:i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Kształtowanie się majątku w poszczególnych grupach przedstawione  zostało  w </w:t>
      </w:r>
      <w:r w:rsidRPr="00B23327">
        <w:rPr>
          <w:rFonts w:ascii="Garamond" w:hAnsi="Garamond" w:cs="Times New Roman"/>
          <w:i/>
          <w:color w:val="000000" w:themeColor="text1"/>
          <w:sz w:val="28"/>
          <w:szCs w:val="28"/>
        </w:rPr>
        <w:t>załączniku    nr 1 do informacji  o stanie mienia komunalnego Gminy.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Zestawienie środków trwałych w budowie w</w:t>
      </w:r>
      <w:r w:rsidR="00100C57" w:rsidRPr="00B23327">
        <w:rPr>
          <w:rFonts w:ascii="Garamond" w:hAnsi="Garamond" w:cs="Times New Roman"/>
          <w:color w:val="000000" w:themeColor="text1"/>
          <w:sz w:val="28"/>
          <w:szCs w:val="28"/>
        </w:rPr>
        <w:t>g stanu na dzień 31 grudnia 2019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zawiera</w:t>
      </w:r>
    </w:p>
    <w:p w:rsidR="009C72A4" w:rsidRPr="00B23327" w:rsidRDefault="009C72A4" w:rsidP="009C72A4">
      <w:pPr>
        <w:pStyle w:val="Default"/>
        <w:rPr>
          <w:rFonts w:ascii="Garamond" w:hAnsi="Garamond" w:cs="Times New Roman"/>
          <w:i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i/>
          <w:color w:val="000000" w:themeColor="text1"/>
          <w:sz w:val="28"/>
          <w:szCs w:val="28"/>
        </w:rPr>
        <w:t>załącznik nr 2 do informacji o stanie mienia komunalnego Gminy</w:t>
      </w:r>
    </w:p>
    <w:p w:rsidR="009C72A4" w:rsidRPr="00B23327" w:rsidRDefault="009C72A4" w:rsidP="009C72A4">
      <w:pPr>
        <w:rPr>
          <w:rFonts w:ascii="Garamond" w:hAnsi="Garamond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rPr>
          <w:rFonts w:ascii="Garamond" w:hAnsi="Garamond"/>
          <w:color w:val="000000" w:themeColor="text1"/>
          <w:sz w:val="28"/>
          <w:szCs w:val="28"/>
        </w:rPr>
      </w:pPr>
      <w:r w:rsidRPr="00B23327">
        <w:rPr>
          <w:rFonts w:ascii="Garamond" w:hAnsi="Garamond"/>
          <w:color w:val="000000" w:themeColor="text1"/>
          <w:sz w:val="28"/>
          <w:szCs w:val="28"/>
        </w:rPr>
        <w:t xml:space="preserve"> Zestawienie zbiorcze mienia gminnego sporządzone zostało na podstawie informacji złożonych przez jednostki organizacyjne Gminy, tj.</w:t>
      </w:r>
    </w:p>
    <w:p w:rsidR="009C72A4" w:rsidRPr="00B23327" w:rsidRDefault="009C72A4" w:rsidP="009C72A4">
      <w:pPr>
        <w:pStyle w:val="Akapitzlist"/>
        <w:numPr>
          <w:ilvl w:val="0"/>
          <w:numId w:val="3"/>
        </w:numPr>
        <w:rPr>
          <w:rFonts w:ascii="Garamond" w:hAnsi="Garamond"/>
          <w:color w:val="000000" w:themeColor="text1"/>
          <w:sz w:val="28"/>
          <w:szCs w:val="28"/>
        </w:rPr>
      </w:pPr>
      <w:r w:rsidRPr="00B23327">
        <w:rPr>
          <w:rFonts w:ascii="Garamond" w:hAnsi="Garamond"/>
          <w:color w:val="000000" w:themeColor="text1"/>
          <w:sz w:val="28"/>
          <w:szCs w:val="28"/>
        </w:rPr>
        <w:t>Szkołę Podstawową w Ostrowitem,</w:t>
      </w:r>
    </w:p>
    <w:p w:rsidR="009C72A4" w:rsidRPr="00B23327" w:rsidRDefault="009C72A4" w:rsidP="009C72A4">
      <w:pPr>
        <w:pStyle w:val="Akapitzlist"/>
        <w:numPr>
          <w:ilvl w:val="0"/>
          <w:numId w:val="3"/>
        </w:numPr>
        <w:rPr>
          <w:rFonts w:ascii="Garamond" w:hAnsi="Garamond"/>
          <w:color w:val="000000" w:themeColor="text1"/>
          <w:sz w:val="28"/>
          <w:szCs w:val="28"/>
        </w:rPr>
      </w:pPr>
      <w:r w:rsidRPr="00B23327">
        <w:rPr>
          <w:rFonts w:ascii="Garamond" w:hAnsi="Garamond"/>
          <w:color w:val="000000" w:themeColor="text1"/>
          <w:sz w:val="28"/>
          <w:szCs w:val="28"/>
        </w:rPr>
        <w:t>Szkołę Podstawową w Giewartowie,</w:t>
      </w:r>
    </w:p>
    <w:p w:rsidR="009C72A4" w:rsidRPr="00B23327" w:rsidRDefault="009C72A4" w:rsidP="009C72A4">
      <w:pPr>
        <w:pStyle w:val="Akapitzlist"/>
        <w:numPr>
          <w:ilvl w:val="0"/>
          <w:numId w:val="3"/>
        </w:numPr>
        <w:rPr>
          <w:rFonts w:ascii="Garamond" w:hAnsi="Garamond"/>
          <w:color w:val="000000" w:themeColor="text1"/>
          <w:sz w:val="28"/>
          <w:szCs w:val="28"/>
        </w:rPr>
      </w:pPr>
      <w:r w:rsidRPr="00B23327">
        <w:rPr>
          <w:rFonts w:ascii="Garamond" w:hAnsi="Garamond"/>
          <w:color w:val="000000" w:themeColor="text1"/>
          <w:sz w:val="28"/>
          <w:szCs w:val="28"/>
        </w:rPr>
        <w:t>Gminny Ośrodek Pomocy Społecznej w Ostrowitem,</w:t>
      </w:r>
    </w:p>
    <w:p w:rsidR="009C72A4" w:rsidRPr="00B23327" w:rsidRDefault="009C72A4" w:rsidP="009C72A4">
      <w:pPr>
        <w:pStyle w:val="Akapitzlist"/>
        <w:numPr>
          <w:ilvl w:val="0"/>
          <w:numId w:val="3"/>
        </w:numPr>
        <w:rPr>
          <w:rFonts w:ascii="Garamond" w:hAnsi="Garamond"/>
          <w:color w:val="000000" w:themeColor="text1"/>
          <w:sz w:val="28"/>
          <w:szCs w:val="28"/>
        </w:rPr>
      </w:pPr>
      <w:r w:rsidRPr="00B23327">
        <w:rPr>
          <w:rFonts w:ascii="Garamond" w:hAnsi="Garamond"/>
          <w:color w:val="000000" w:themeColor="text1"/>
          <w:sz w:val="28"/>
          <w:szCs w:val="28"/>
        </w:rPr>
        <w:t>Środowiskowy  Dom Samopomocy w Lucynowie,</w:t>
      </w:r>
    </w:p>
    <w:p w:rsidR="009C72A4" w:rsidRPr="00B23327" w:rsidRDefault="009C72A4" w:rsidP="009C72A4">
      <w:pPr>
        <w:pStyle w:val="Akapitzlist"/>
        <w:numPr>
          <w:ilvl w:val="0"/>
          <w:numId w:val="3"/>
        </w:numPr>
        <w:rPr>
          <w:rFonts w:ascii="Garamond" w:hAnsi="Garamond"/>
          <w:color w:val="000000" w:themeColor="text1"/>
          <w:sz w:val="28"/>
          <w:szCs w:val="28"/>
        </w:rPr>
      </w:pPr>
      <w:r w:rsidRPr="00B23327">
        <w:rPr>
          <w:rFonts w:ascii="Garamond" w:hAnsi="Garamond"/>
          <w:color w:val="000000" w:themeColor="text1"/>
          <w:sz w:val="28"/>
          <w:szCs w:val="28"/>
        </w:rPr>
        <w:t>Gminną Bibliotekę Publiczną w Ostrowitem</w:t>
      </w:r>
    </w:p>
    <w:p w:rsidR="009C72A4" w:rsidRPr="00B23327" w:rsidRDefault="009C72A4" w:rsidP="009C72A4">
      <w:pPr>
        <w:pStyle w:val="Akapitzlist"/>
        <w:numPr>
          <w:ilvl w:val="0"/>
          <w:numId w:val="3"/>
        </w:numPr>
        <w:rPr>
          <w:rFonts w:ascii="Garamond" w:hAnsi="Garamond"/>
          <w:color w:val="000000" w:themeColor="text1"/>
          <w:sz w:val="28"/>
          <w:szCs w:val="28"/>
        </w:rPr>
      </w:pPr>
      <w:r w:rsidRPr="00B23327">
        <w:rPr>
          <w:rFonts w:ascii="Garamond" w:hAnsi="Garamond"/>
          <w:color w:val="000000" w:themeColor="text1"/>
          <w:sz w:val="28"/>
          <w:szCs w:val="28"/>
        </w:rPr>
        <w:t>Urząd Gminy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Zestawienie gruntów komunalnych wg sposobu użytkowania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W zasobie gminnym na własność na dzień 1 stycznia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gmina posiadała  21</w:t>
      </w:r>
      <w:r w:rsidRPr="00B23327">
        <w:rPr>
          <w:color w:val="000000" w:themeColor="text1"/>
        </w:rPr>
        <w:t>4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,</w:t>
      </w:r>
      <w:r w:rsidRPr="00B23327">
        <w:rPr>
          <w:color w:val="000000" w:themeColor="text1"/>
        </w:rPr>
        <w:t>1508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ha, w użytkowaniu wieczystym – 0,</w:t>
      </w:r>
      <w:r w:rsidRPr="00B23327">
        <w:rPr>
          <w:color w:val="000000" w:themeColor="text1"/>
        </w:rPr>
        <w:t>7097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ha oraz w trwałym zarządzie – 3,4335 ha tj. łącznie  21</w:t>
      </w:r>
      <w:r w:rsidR="00F1726E">
        <w:rPr>
          <w:color w:val="000000" w:themeColor="text1"/>
        </w:rPr>
        <w:t>9,3874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ha.</w:t>
      </w:r>
    </w:p>
    <w:p w:rsidR="00F1726E" w:rsidRDefault="009C72A4" w:rsidP="009C72A4">
      <w:pPr>
        <w:pStyle w:val="Default"/>
        <w:ind w:left="502"/>
        <w:rPr>
          <w:color w:val="000000" w:themeColor="text1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W ciągu roku  przybyło </w:t>
      </w:r>
      <w:r w:rsidRPr="00B23327">
        <w:rPr>
          <w:color w:val="000000" w:themeColor="text1"/>
        </w:rPr>
        <w:t>1</w:t>
      </w:r>
      <w:r w:rsidR="00F1726E">
        <w:rPr>
          <w:color w:val="000000" w:themeColor="text1"/>
        </w:rPr>
        <w:t>,0934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ha  ( w wyniku zakupu nieruchomości nastąpiło zwiększenie o </w:t>
      </w:r>
      <w:r w:rsidRPr="00B23327">
        <w:rPr>
          <w:color w:val="000000" w:themeColor="text1"/>
        </w:rPr>
        <w:t>1,</w:t>
      </w:r>
      <w:r w:rsidR="00F1726E">
        <w:rPr>
          <w:color w:val="000000" w:themeColor="text1"/>
        </w:rPr>
        <w:t>0934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ha</w:t>
      </w:r>
      <w:r w:rsidR="00F1726E">
        <w:rPr>
          <w:rFonts w:ascii="Garamond" w:hAnsi="Garamond" w:cs="Times New Roman"/>
          <w:color w:val="000000" w:themeColor="text1"/>
          <w:sz w:val="28"/>
          <w:szCs w:val="28"/>
        </w:rPr>
        <w:t>)</w:t>
      </w:r>
      <w:r w:rsidRPr="00B23327">
        <w:rPr>
          <w:color w:val="000000" w:themeColor="text1"/>
        </w:rPr>
        <w:t xml:space="preserve"> 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Na dzień 31 grudnia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r. znajdują się w zasobie gruntów komunalnych grunty           własne o powierzchni   2</w:t>
      </w:r>
      <w:r w:rsidR="000F6258">
        <w:rPr>
          <w:color w:val="000000" w:themeColor="text1"/>
        </w:rPr>
        <w:t>15,2442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ha, w użytkowaniu wieczystym o powierzchni            0,7097 ha oraz w trwałym zarządzie o pow. 3,4335 ha </w:t>
      </w:r>
      <w:r w:rsidR="000F6258">
        <w:rPr>
          <w:color w:val="000000" w:themeColor="text1"/>
        </w:rPr>
        <w:t>tj. łącznie 219,3874</w:t>
      </w:r>
      <w:r w:rsidRPr="00B23327">
        <w:rPr>
          <w:color w:val="000000" w:themeColor="text1"/>
        </w:rPr>
        <w:t xml:space="preserve"> ha.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Powyższe  dane obrazuje tabela :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</w:p>
    <w:tbl>
      <w:tblPr>
        <w:tblStyle w:val="redniecieniowanie2akcent6"/>
        <w:tblW w:w="0" w:type="auto"/>
        <w:tblLook w:val="04A0"/>
      </w:tblPr>
      <w:tblGrid>
        <w:gridCol w:w="882"/>
        <w:gridCol w:w="2631"/>
        <w:gridCol w:w="1757"/>
        <w:gridCol w:w="1758"/>
        <w:gridCol w:w="1758"/>
      </w:tblGrid>
      <w:tr w:rsidR="009C72A4" w:rsidRPr="00B23327" w:rsidTr="00B2727B">
        <w:trPr>
          <w:cnfStyle w:val="100000000000"/>
        </w:trPr>
        <w:tc>
          <w:tcPr>
            <w:cnfStyle w:val="001000000100"/>
            <w:tcW w:w="882" w:type="dxa"/>
          </w:tcPr>
          <w:p w:rsidR="009C72A4" w:rsidRPr="00B23327" w:rsidRDefault="009C72A4" w:rsidP="00B2727B">
            <w:pPr>
              <w:pStyle w:val="Default"/>
              <w:jc w:val="center"/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  <w:t>Lp.</w:t>
            </w:r>
          </w:p>
        </w:tc>
        <w:tc>
          <w:tcPr>
            <w:tcW w:w="2631" w:type="dxa"/>
          </w:tcPr>
          <w:p w:rsidR="009C72A4" w:rsidRPr="00B23327" w:rsidRDefault="009C72A4" w:rsidP="00B2727B">
            <w:pPr>
              <w:pStyle w:val="Default"/>
              <w:jc w:val="center"/>
              <w:cnfStyle w:val="100000000000"/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  <w:t>Sposób użytkowania</w:t>
            </w:r>
          </w:p>
        </w:tc>
        <w:tc>
          <w:tcPr>
            <w:tcW w:w="1757" w:type="dxa"/>
          </w:tcPr>
          <w:p w:rsidR="009C72A4" w:rsidRPr="00B23327" w:rsidRDefault="009C72A4" w:rsidP="00B2727B">
            <w:pPr>
              <w:pStyle w:val="Default"/>
              <w:jc w:val="center"/>
              <w:cnfStyle w:val="100000000000"/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  <w:t>Stan na                                 1 stycznia 201</w:t>
            </w:r>
            <w:r w:rsidRPr="00B23327">
              <w:rPr>
                <w:color w:val="000000" w:themeColor="text1"/>
              </w:rPr>
              <w:t>9</w:t>
            </w:r>
          </w:p>
        </w:tc>
        <w:tc>
          <w:tcPr>
            <w:tcW w:w="1758" w:type="dxa"/>
          </w:tcPr>
          <w:p w:rsidR="009C72A4" w:rsidRPr="00B23327" w:rsidRDefault="009C72A4" w:rsidP="00B2727B">
            <w:pPr>
              <w:pStyle w:val="Default"/>
              <w:jc w:val="center"/>
              <w:cnfStyle w:val="100000000000"/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  <w:t>Stan na                                          31 grudnia 201</w:t>
            </w:r>
            <w:r w:rsidRPr="00B23327">
              <w:rPr>
                <w:color w:val="000000" w:themeColor="text1"/>
              </w:rPr>
              <w:t>9</w:t>
            </w:r>
          </w:p>
        </w:tc>
        <w:tc>
          <w:tcPr>
            <w:tcW w:w="1758" w:type="dxa"/>
          </w:tcPr>
          <w:p w:rsidR="009C72A4" w:rsidRPr="00B23327" w:rsidRDefault="009C72A4" w:rsidP="00B2727B">
            <w:pPr>
              <w:pStyle w:val="Default"/>
              <w:jc w:val="center"/>
              <w:cnfStyle w:val="100000000000"/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  <w:t>Różnica</w:t>
            </w:r>
          </w:p>
          <w:p w:rsidR="009C72A4" w:rsidRPr="00B23327" w:rsidRDefault="009C72A4" w:rsidP="00B2727B">
            <w:pPr>
              <w:pStyle w:val="Default"/>
              <w:jc w:val="center"/>
              <w:cnfStyle w:val="100000000000"/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  <w:t>(4-3)</w:t>
            </w:r>
          </w:p>
          <w:p w:rsidR="009C72A4" w:rsidRPr="00B23327" w:rsidRDefault="009C72A4" w:rsidP="00B2727B">
            <w:pPr>
              <w:pStyle w:val="Default"/>
              <w:jc w:val="center"/>
              <w:cnfStyle w:val="100000000000"/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  <w:tr w:rsidR="009C72A4" w:rsidRPr="00B23327" w:rsidTr="00B2727B">
        <w:trPr>
          <w:cnfStyle w:val="000000100000"/>
          <w:trHeight w:val="422"/>
        </w:trPr>
        <w:tc>
          <w:tcPr>
            <w:cnfStyle w:val="001000000000"/>
            <w:tcW w:w="882" w:type="dxa"/>
          </w:tcPr>
          <w:p w:rsidR="009C72A4" w:rsidRPr="00B23327" w:rsidRDefault="009C72A4" w:rsidP="00B2727B">
            <w:pPr>
              <w:pStyle w:val="Default"/>
              <w:jc w:val="center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31" w:type="dxa"/>
          </w:tcPr>
          <w:p w:rsidR="009C72A4" w:rsidRPr="00B23327" w:rsidRDefault="009C72A4" w:rsidP="00B2727B">
            <w:pPr>
              <w:pStyle w:val="Default"/>
              <w:jc w:val="center"/>
              <w:cnfStyle w:val="0000001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57" w:type="dxa"/>
          </w:tcPr>
          <w:p w:rsidR="009C72A4" w:rsidRPr="00B23327" w:rsidRDefault="009C72A4" w:rsidP="00B2727B">
            <w:pPr>
              <w:pStyle w:val="Default"/>
              <w:jc w:val="center"/>
              <w:cnfStyle w:val="0000001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58" w:type="dxa"/>
          </w:tcPr>
          <w:p w:rsidR="009C72A4" w:rsidRPr="00B23327" w:rsidRDefault="009C72A4" w:rsidP="00B2727B">
            <w:pPr>
              <w:pStyle w:val="Default"/>
              <w:jc w:val="center"/>
              <w:cnfStyle w:val="0000001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58" w:type="dxa"/>
          </w:tcPr>
          <w:p w:rsidR="009C72A4" w:rsidRPr="00B23327" w:rsidRDefault="009C72A4" w:rsidP="00B2727B">
            <w:pPr>
              <w:pStyle w:val="Default"/>
              <w:jc w:val="center"/>
              <w:cnfStyle w:val="0000001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9C72A4" w:rsidRPr="00B23327" w:rsidTr="00B2727B">
        <w:tc>
          <w:tcPr>
            <w:cnfStyle w:val="001000000000"/>
            <w:tcW w:w="882" w:type="dxa"/>
          </w:tcPr>
          <w:p w:rsidR="009C72A4" w:rsidRPr="00B23327" w:rsidRDefault="009C72A4" w:rsidP="00B2727B">
            <w:pPr>
              <w:pStyle w:val="Default"/>
              <w:jc w:val="center"/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  <w:t xml:space="preserve"> 1.</w:t>
            </w:r>
          </w:p>
        </w:tc>
        <w:tc>
          <w:tcPr>
            <w:tcW w:w="2631" w:type="dxa"/>
          </w:tcPr>
          <w:p w:rsidR="009C72A4" w:rsidRPr="00B23327" w:rsidRDefault="009C72A4" w:rsidP="00B2727B">
            <w:pPr>
              <w:pStyle w:val="Default"/>
              <w:cnfStyle w:val="0000000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W zasobie gminnym- własność</w:t>
            </w:r>
          </w:p>
        </w:tc>
        <w:tc>
          <w:tcPr>
            <w:tcW w:w="1757" w:type="dxa"/>
          </w:tcPr>
          <w:p w:rsidR="009C72A4" w:rsidRPr="00B23327" w:rsidRDefault="009C72A4" w:rsidP="00B2727B">
            <w:pPr>
              <w:pStyle w:val="Default"/>
              <w:jc w:val="right"/>
              <w:cnfStyle w:val="0000000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color w:val="000000" w:themeColor="text1"/>
              </w:rPr>
              <w:t>214,1508</w:t>
            </w:r>
          </w:p>
        </w:tc>
        <w:tc>
          <w:tcPr>
            <w:tcW w:w="1758" w:type="dxa"/>
          </w:tcPr>
          <w:p w:rsidR="009C72A4" w:rsidRPr="00B23327" w:rsidRDefault="00650348" w:rsidP="00650348">
            <w:pPr>
              <w:pStyle w:val="Default"/>
              <w:jc w:val="right"/>
              <w:cnfStyle w:val="0000000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215,2442</w:t>
            </w:r>
          </w:p>
        </w:tc>
        <w:tc>
          <w:tcPr>
            <w:tcW w:w="1758" w:type="dxa"/>
          </w:tcPr>
          <w:p w:rsidR="009C72A4" w:rsidRPr="00B23327" w:rsidRDefault="00650348" w:rsidP="00B2727B">
            <w:pPr>
              <w:pStyle w:val="Default"/>
              <w:jc w:val="right"/>
              <w:cnfStyle w:val="0000000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1,0934</w:t>
            </w:r>
          </w:p>
        </w:tc>
      </w:tr>
      <w:tr w:rsidR="009C72A4" w:rsidRPr="00B23327" w:rsidTr="00B2727B">
        <w:trPr>
          <w:cnfStyle w:val="000000100000"/>
        </w:trPr>
        <w:tc>
          <w:tcPr>
            <w:cnfStyle w:val="001000000000"/>
            <w:tcW w:w="882" w:type="dxa"/>
          </w:tcPr>
          <w:p w:rsidR="009C72A4" w:rsidRPr="00B23327" w:rsidRDefault="009C72A4" w:rsidP="00B2727B">
            <w:pPr>
              <w:pStyle w:val="Default"/>
              <w:jc w:val="center"/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631" w:type="dxa"/>
          </w:tcPr>
          <w:p w:rsidR="009C72A4" w:rsidRPr="00B23327" w:rsidRDefault="009C72A4" w:rsidP="00B2727B">
            <w:pPr>
              <w:pStyle w:val="Default"/>
              <w:cnfStyle w:val="0000001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W użytkowaniu wieczystym</w:t>
            </w:r>
          </w:p>
        </w:tc>
        <w:tc>
          <w:tcPr>
            <w:tcW w:w="1757" w:type="dxa"/>
          </w:tcPr>
          <w:p w:rsidR="009C72A4" w:rsidRPr="00B23327" w:rsidRDefault="009C72A4" w:rsidP="00B2727B">
            <w:pPr>
              <w:pStyle w:val="Default"/>
              <w:jc w:val="right"/>
              <w:cnfStyle w:val="0000001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color w:val="000000" w:themeColor="text1"/>
              </w:rPr>
              <w:t>0,7097</w:t>
            </w:r>
          </w:p>
        </w:tc>
        <w:tc>
          <w:tcPr>
            <w:tcW w:w="1758" w:type="dxa"/>
          </w:tcPr>
          <w:p w:rsidR="009C72A4" w:rsidRPr="00B23327" w:rsidRDefault="009C72A4" w:rsidP="00B2727B">
            <w:pPr>
              <w:pStyle w:val="Default"/>
              <w:jc w:val="right"/>
              <w:cnfStyle w:val="0000001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0,7097</w:t>
            </w:r>
          </w:p>
        </w:tc>
        <w:tc>
          <w:tcPr>
            <w:tcW w:w="1758" w:type="dxa"/>
          </w:tcPr>
          <w:p w:rsidR="009C72A4" w:rsidRPr="00B23327" w:rsidRDefault="009C72A4" w:rsidP="00B2727B">
            <w:pPr>
              <w:pStyle w:val="Default"/>
              <w:jc w:val="right"/>
              <w:cnfStyle w:val="0000001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color w:val="000000" w:themeColor="text1"/>
              </w:rPr>
              <w:t>-</w:t>
            </w:r>
          </w:p>
        </w:tc>
      </w:tr>
      <w:tr w:rsidR="009C72A4" w:rsidRPr="00B23327" w:rsidTr="00B2727B">
        <w:trPr>
          <w:trHeight w:val="552"/>
        </w:trPr>
        <w:tc>
          <w:tcPr>
            <w:cnfStyle w:val="001000000000"/>
            <w:tcW w:w="882" w:type="dxa"/>
          </w:tcPr>
          <w:p w:rsidR="009C72A4" w:rsidRPr="00B23327" w:rsidRDefault="009C72A4" w:rsidP="00B2727B">
            <w:pPr>
              <w:pStyle w:val="Default"/>
              <w:jc w:val="center"/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b w:val="0"/>
                <w:color w:val="000000" w:themeColor="text1"/>
                <w:sz w:val="28"/>
                <w:szCs w:val="28"/>
              </w:rPr>
              <w:lastRenderedPageBreak/>
              <w:t>3.</w:t>
            </w:r>
          </w:p>
        </w:tc>
        <w:tc>
          <w:tcPr>
            <w:tcW w:w="2631" w:type="dxa"/>
          </w:tcPr>
          <w:p w:rsidR="009C72A4" w:rsidRPr="00B23327" w:rsidRDefault="009C72A4" w:rsidP="00B2727B">
            <w:pPr>
              <w:pStyle w:val="Default"/>
              <w:cnfStyle w:val="0000000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W trwałym zarządzie</w:t>
            </w:r>
          </w:p>
        </w:tc>
        <w:tc>
          <w:tcPr>
            <w:tcW w:w="1757" w:type="dxa"/>
          </w:tcPr>
          <w:p w:rsidR="009C72A4" w:rsidRPr="00B23327" w:rsidRDefault="009C72A4" w:rsidP="00B2727B">
            <w:pPr>
              <w:pStyle w:val="Default"/>
              <w:jc w:val="right"/>
              <w:cnfStyle w:val="0000000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3,4335</w:t>
            </w:r>
          </w:p>
        </w:tc>
        <w:tc>
          <w:tcPr>
            <w:tcW w:w="1758" w:type="dxa"/>
          </w:tcPr>
          <w:p w:rsidR="009C72A4" w:rsidRPr="00B23327" w:rsidRDefault="009C72A4" w:rsidP="00B2727B">
            <w:pPr>
              <w:pStyle w:val="Default"/>
              <w:jc w:val="right"/>
              <w:cnfStyle w:val="0000000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3,4335</w:t>
            </w:r>
          </w:p>
        </w:tc>
        <w:tc>
          <w:tcPr>
            <w:tcW w:w="1758" w:type="dxa"/>
          </w:tcPr>
          <w:p w:rsidR="009C72A4" w:rsidRPr="00B23327" w:rsidRDefault="009C72A4" w:rsidP="00B2727B">
            <w:pPr>
              <w:pStyle w:val="Default"/>
              <w:jc w:val="right"/>
              <w:cnfStyle w:val="000000000000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C72A4" w:rsidRPr="00B23327" w:rsidTr="00B2727B">
        <w:trPr>
          <w:cnfStyle w:val="000000100000"/>
          <w:trHeight w:val="571"/>
        </w:trPr>
        <w:tc>
          <w:tcPr>
            <w:cnfStyle w:val="001000000000"/>
            <w:tcW w:w="882" w:type="dxa"/>
          </w:tcPr>
          <w:p w:rsidR="009C72A4" w:rsidRPr="00B23327" w:rsidRDefault="009C72A4" w:rsidP="00B2727B">
            <w:pPr>
              <w:pStyle w:val="Default"/>
              <w:jc w:val="center"/>
              <w:rPr>
                <w:rFonts w:ascii="Garamond" w:hAnsi="Garamond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31" w:type="dxa"/>
          </w:tcPr>
          <w:p w:rsidR="009C72A4" w:rsidRPr="00B23327" w:rsidRDefault="009C72A4" w:rsidP="00B2727B">
            <w:pPr>
              <w:pStyle w:val="Default"/>
              <w:jc w:val="center"/>
              <w:cnfStyle w:val="000000100000"/>
              <w:rPr>
                <w:rFonts w:ascii="Garamond" w:hAnsi="Garamond" w:cs="Times New Roman"/>
                <w:b/>
                <w:color w:val="000000" w:themeColor="text1"/>
                <w:sz w:val="28"/>
                <w:szCs w:val="28"/>
              </w:rPr>
            </w:pPr>
            <w:r w:rsidRPr="00B23327">
              <w:rPr>
                <w:rFonts w:ascii="Garamond" w:hAnsi="Garamond" w:cs="Times New Roman"/>
                <w:b/>
                <w:color w:val="000000" w:themeColor="text1"/>
                <w:sz w:val="28"/>
                <w:szCs w:val="28"/>
              </w:rPr>
              <w:t>O g ó ł e m</w:t>
            </w:r>
          </w:p>
        </w:tc>
        <w:tc>
          <w:tcPr>
            <w:tcW w:w="1757" w:type="dxa"/>
          </w:tcPr>
          <w:p w:rsidR="009C72A4" w:rsidRPr="00B23327" w:rsidRDefault="009C72A4" w:rsidP="00B2727B">
            <w:pPr>
              <w:pStyle w:val="Default"/>
              <w:jc w:val="right"/>
              <w:cnfStyle w:val="000000100000"/>
              <w:rPr>
                <w:rFonts w:ascii="Garamond" w:hAnsi="Garamond" w:cs="Times New Roman"/>
                <w:b/>
                <w:color w:val="000000" w:themeColor="text1"/>
                <w:sz w:val="28"/>
                <w:szCs w:val="28"/>
              </w:rPr>
            </w:pPr>
            <w:r w:rsidRPr="00B23327">
              <w:rPr>
                <w:color w:val="000000" w:themeColor="text1"/>
              </w:rPr>
              <w:t>218,2940</w:t>
            </w:r>
          </w:p>
        </w:tc>
        <w:tc>
          <w:tcPr>
            <w:tcW w:w="1758" w:type="dxa"/>
          </w:tcPr>
          <w:p w:rsidR="009C72A4" w:rsidRPr="00B23327" w:rsidRDefault="009C72A4" w:rsidP="00650348">
            <w:pPr>
              <w:pStyle w:val="Default"/>
              <w:jc w:val="right"/>
              <w:cnfStyle w:val="000000100000"/>
              <w:rPr>
                <w:rFonts w:ascii="Garamond" w:hAnsi="Garamond" w:cs="Times New Roman"/>
                <w:b/>
                <w:color w:val="000000" w:themeColor="text1"/>
                <w:sz w:val="28"/>
                <w:szCs w:val="28"/>
              </w:rPr>
            </w:pPr>
            <w:r w:rsidRPr="00B23327">
              <w:rPr>
                <w:color w:val="000000" w:themeColor="text1"/>
              </w:rPr>
              <w:t>2</w:t>
            </w:r>
            <w:r w:rsidR="00650348">
              <w:rPr>
                <w:color w:val="000000" w:themeColor="text1"/>
              </w:rPr>
              <w:t>19,3874</w:t>
            </w:r>
          </w:p>
        </w:tc>
        <w:tc>
          <w:tcPr>
            <w:tcW w:w="1758" w:type="dxa"/>
          </w:tcPr>
          <w:p w:rsidR="009C72A4" w:rsidRPr="00B23327" w:rsidRDefault="00650348" w:rsidP="00B2727B">
            <w:pPr>
              <w:pStyle w:val="Default"/>
              <w:jc w:val="right"/>
              <w:cnfStyle w:val="000000100000"/>
              <w:rPr>
                <w:rFonts w:ascii="Garamond" w:hAnsi="Garamond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1,0934</w:t>
            </w:r>
          </w:p>
        </w:tc>
      </w:tr>
    </w:tbl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b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ind w:left="502"/>
        <w:jc w:val="center"/>
        <w:rPr>
          <w:rFonts w:ascii="Garamond" w:hAnsi="Garamond" w:cs="Times New Roman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ind w:left="502"/>
        <w:jc w:val="center"/>
        <w:rPr>
          <w:color w:val="000000" w:themeColor="text1"/>
        </w:rPr>
      </w:pPr>
    </w:p>
    <w:p w:rsidR="009C72A4" w:rsidRPr="00B23327" w:rsidRDefault="009C72A4" w:rsidP="009C72A4">
      <w:pPr>
        <w:pStyle w:val="Default"/>
        <w:ind w:left="502"/>
        <w:jc w:val="center"/>
        <w:rPr>
          <w:color w:val="000000" w:themeColor="text1"/>
        </w:rPr>
      </w:pPr>
    </w:p>
    <w:p w:rsidR="009C72A4" w:rsidRPr="00B23327" w:rsidRDefault="009C72A4" w:rsidP="009C72A4">
      <w:pPr>
        <w:pStyle w:val="Default"/>
        <w:ind w:left="502"/>
        <w:jc w:val="center"/>
        <w:rPr>
          <w:color w:val="000000" w:themeColor="text1"/>
        </w:rPr>
      </w:pPr>
    </w:p>
    <w:p w:rsidR="009C72A4" w:rsidRPr="00B23327" w:rsidRDefault="009C72A4" w:rsidP="009C72A4">
      <w:pPr>
        <w:pStyle w:val="Default"/>
        <w:ind w:left="502"/>
        <w:jc w:val="center"/>
        <w:rPr>
          <w:rFonts w:ascii="Garamond" w:hAnsi="Garamond" w:cs="Times New Roman"/>
          <w:b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b/>
          <w:color w:val="000000" w:themeColor="text1"/>
          <w:sz w:val="28"/>
          <w:szCs w:val="28"/>
        </w:rPr>
        <w:t>Dane o dochodach uzyskiwanych z tytułu wykonania prawa własności                                       i innych praw majątkowych na dzień 31 grudnia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b/>
          <w:color w:val="000000" w:themeColor="text1"/>
          <w:sz w:val="28"/>
          <w:szCs w:val="28"/>
        </w:rPr>
        <w:t xml:space="preserve"> r.</w:t>
      </w: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</w:p>
    <w:p w:rsidR="009C72A4" w:rsidRPr="00B23327" w:rsidRDefault="009C72A4" w:rsidP="009C72A4">
      <w:pPr>
        <w:pStyle w:val="Default"/>
        <w:ind w:left="502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W roku 201</w:t>
      </w:r>
      <w:r w:rsidRPr="00B23327">
        <w:rPr>
          <w:color w:val="000000" w:themeColor="text1"/>
        </w:rPr>
        <w:t>9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gmina uzyskała następujące dochody :</w:t>
      </w:r>
    </w:p>
    <w:p w:rsidR="009C72A4" w:rsidRPr="00B23327" w:rsidRDefault="009C72A4" w:rsidP="009C72A4">
      <w:pPr>
        <w:pStyle w:val="Default"/>
        <w:numPr>
          <w:ilvl w:val="0"/>
          <w:numId w:val="4"/>
        </w:numPr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>z czynszów i dzierżaw  od najemców                              -        1</w:t>
      </w:r>
      <w:r w:rsidRPr="00B23327">
        <w:rPr>
          <w:color w:val="000000" w:themeColor="text1"/>
        </w:rPr>
        <w:t>24 947,42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zł</w:t>
      </w:r>
    </w:p>
    <w:p w:rsidR="009C72A4" w:rsidRPr="00B23327" w:rsidRDefault="009C72A4" w:rsidP="009C72A4">
      <w:pPr>
        <w:pStyle w:val="Default"/>
        <w:numPr>
          <w:ilvl w:val="0"/>
          <w:numId w:val="4"/>
        </w:numPr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z użytkowania wieczystego                                              -           </w:t>
      </w:r>
      <w:r w:rsidRPr="00B23327">
        <w:rPr>
          <w:color w:val="000000" w:themeColor="text1"/>
        </w:rPr>
        <w:t xml:space="preserve"> 2 823,90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zł</w:t>
      </w:r>
    </w:p>
    <w:p w:rsidR="009C72A4" w:rsidRPr="00B23327" w:rsidRDefault="009C72A4" w:rsidP="009C72A4">
      <w:pPr>
        <w:pStyle w:val="Default"/>
        <w:numPr>
          <w:ilvl w:val="0"/>
          <w:numId w:val="4"/>
        </w:numPr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z tytułu przekształceń prawa użytkowania wieczystego,   </w:t>
      </w:r>
    </w:p>
    <w:p w:rsidR="009C72A4" w:rsidRPr="00B23327" w:rsidRDefault="009C72A4" w:rsidP="009C72A4">
      <w:pPr>
        <w:pStyle w:val="Default"/>
        <w:ind w:left="547"/>
        <w:rPr>
          <w:color w:val="000000" w:themeColor="text1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   odpłatnego nabycia prawa własności                               -          </w:t>
      </w:r>
      <w:r w:rsidRPr="00B23327">
        <w:rPr>
          <w:color w:val="000000" w:themeColor="text1"/>
        </w:rPr>
        <w:t xml:space="preserve"> 9 892,13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zł</w:t>
      </w:r>
    </w:p>
    <w:p w:rsidR="009C72A4" w:rsidRPr="00B23327" w:rsidRDefault="009C72A4" w:rsidP="009C72A4">
      <w:pPr>
        <w:pStyle w:val="Default"/>
        <w:ind w:left="547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color w:val="000000" w:themeColor="text1"/>
        </w:rPr>
        <w:t xml:space="preserve">4. z opłaty </w:t>
      </w:r>
      <w:proofErr w:type="spellStart"/>
      <w:r w:rsidRPr="00B23327">
        <w:rPr>
          <w:color w:val="000000" w:themeColor="text1"/>
        </w:rPr>
        <w:t>adiacenckiej</w:t>
      </w:r>
      <w:proofErr w:type="spellEnd"/>
      <w:r w:rsidRPr="00B23327">
        <w:rPr>
          <w:color w:val="000000" w:themeColor="text1"/>
        </w:rPr>
        <w:t xml:space="preserve">                                                                   -             43 391,93 zł</w:t>
      </w:r>
    </w:p>
    <w:p w:rsidR="009C72A4" w:rsidRPr="00B23327" w:rsidRDefault="009C72A4" w:rsidP="009C72A4">
      <w:pPr>
        <w:pStyle w:val="Default"/>
        <w:ind w:left="547"/>
        <w:rPr>
          <w:color w:val="000000" w:themeColor="text1"/>
        </w:rPr>
      </w:pPr>
      <w:r w:rsidRPr="00B23327">
        <w:rPr>
          <w:color w:val="000000" w:themeColor="text1"/>
        </w:rPr>
        <w:t>5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.  sprzedaży </w:t>
      </w:r>
      <w:r w:rsidRPr="00B23327">
        <w:rPr>
          <w:color w:val="000000" w:themeColor="text1"/>
        </w:rPr>
        <w:t>użytkowania wieczystego - osoby prawne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                 </w:t>
      </w:r>
      <w:r w:rsidRPr="00B23327">
        <w:rPr>
          <w:color w:val="000000" w:themeColor="text1"/>
        </w:rPr>
        <w:t xml:space="preserve">   7 957,86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zł     </w:t>
      </w:r>
    </w:p>
    <w:p w:rsidR="009C72A4" w:rsidRPr="00B23327" w:rsidRDefault="009C72A4" w:rsidP="009C72A4">
      <w:pPr>
        <w:pStyle w:val="Default"/>
        <w:ind w:left="547"/>
        <w:rPr>
          <w:color w:val="000000" w:themeColor="text1"/>
        </w:rPr>
      </w:pPr>
      <w:r w:rsidRPr="00B23327">
        <w:rPr>
          <w:color w:val="000000" w:themeColor="text1"/>
        </w:rPr>
        <w:t>6.  ze świetlic                                                                                    -             10 819,18 zł</w:t>
      </w:r>
    </w:p>
    <w:p w:rsidR="00B2206F" w:rsidRPr="00B23327" w:rsidRDefault="00B2206F" w:rsidP="009C72A4">
      <w:pPr>
        <w:pStyle w:val="Default"/>
        <w:ind w:left="547"/>
        <w:rPr>
          <w:rFonts w:ascii="Garamond" w:hAnsi="Garamond" w:cs="Times New Roman"/>
          <w:b/>
          <w:color w:val="000000" w:themeColor="text1"/>
          <w:sz w:val="28"/>
          <w:szCs w:val="28"/>
        </w:rPr>
      </w:pPr>
      <w:r w:rsidRPr="00B23327">
        <w:rPr>
          <w:b/>
          <w:color w:val="000000" w:themeColor="text1"/>
        </w:rPr>
        <w:t>Łącznie                                                                                                          199 832,42 zł</w:t>
      </w:r>
    </w:p>
    <w:p w:rsidR="009C72A4" w:rsidRPr="00B23327" w:rsidRDefault="009C72A4" w:rsidP="009C72A4">
      <w:pPr>
        <w:pStyle w:val="Default"/>
        <w:ind w:left="547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                                                            </w:t>
      </w:r>
      <w:r w:rsidR="000F7B86">
        <w:rPr>
          <w:rFonts w:ascii="Garamond" w:hAnsi="Garamond" w:cs="Times New Roman"/>
          <w:color w:val="000000" w:themeColor="text1"/>
          <w:sz w:val="28"/>
          <w:szCs w:val="28"/>
        </w:rPr>
        <w:t xml:space="preserve">                               </w:t>
      </w:r>
      <w:r w:rsidRPr="00B23327">
        <w:rPr>
          <w:rFonts w:ascii="Garamond" w:hAnsi="Garamond" w:cs="Times New Roman"/>
          <w:color w:val="000000" w:themeColor="text1"/>
          <w:sz w:val="28"/>
          <w:szCs w:val="28"/>
        </w:rPr>
        <w:t xml:space="preserve">        </w:t>
      </w:r>
    </w:p>
    <w:p w:rsidR="009C72A4" w:rsidRPr="00B23327" w:rsidRDefault="009C72A4" w:rsidP="009C72A4">
      <w:pPr>
        <w:pStyle w:val="Default"/>
        <w:rPr>
          <w:color w:val="000000" w:themeColor="text1"/>
        </w:rPr>
      </w:pPr>
    </w:p>
    <w:p w:rsidR="009C72A4" w:rsidRPr="00B23327" w:rsidRDefault="009C72A4" w:rsidP="009C72A4">
      <w:pPr>
        <w:pStyle w:val="Default"/>
        <w:rPr>
          <w:color w:val="000000" w:themeColor="text1"/>
        </w:rPr>
      </w:pPr>
    </w:p>
    <w:p w:rsidR="009C72A4" w:rsidRPr="00B23327" w:rsidRDefault="009C72A4" w:rsidP="009C72A4">
      <w:pPr>
        <w:pStyle w:val="Default"/>
        <w:rPr>
          <w:rFonts w:ascii="Garamond" w:hAnsi="Garamond" w:cs="Times New Roman"/>
          <w:color w:val="000000" w:themeColor="text1"/>
          <w:sz w:val="28"/>
          <w:szCs w:val="28"/>
        </w:rPr>
      </w:pPr>
      <w:r w:rsidRPr="00B23327">
        <w:rPr>
          <w:color w:val="000000" w:themeColor="text1"/>
        </w:rPr>
        <w:t>a/a</w:t>
      </w:r>
    </w:p>
    <w:p w:rsidR="000F3C44" w:rsidRPr="00B23327" w:rsidRDefault="000F3C44">
      <w:pPr>
        <w:rPr>
          <w:color w:val="000000" w:themeColor="text1"/>
        </w:rPr>
      </w:pPr>
    </w:p>
    <w:sectPr w:rsidR="000F3C44" w:rsidRPr="00B23327" w:rsidSect="00624533">
      <w:headerReference w:type="default" r:id="rId7"/>
      <w:footerReference w:type="default" r:id="rId8"/>
      <w:pgSz w:w="11906" w:h="16838"/>
      <w:pgMar w:top="1418" w:right="56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FAF" w:rsidRDefault="009A3FAF" w:rsidP="00973A97">
      <w:pPr>
        <w:spacing w:after="0" w:line="240" w:lineRule="auto"/>
      </w:pPr>
      <w:r>
        <w:separator/>
      </w:r>
    </w:p>
  </w:endnote>
  <w:endnote w:type="continuationSeparator" w:id="0">
    <w:p w:rsidR="009A3FAF" w:rsidRDefault="009A3FAF" w:rsidP="0097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671" w:rsidRDefault="00441A60">
    <w:pPr>
      <w:pStyle w:val="Stopka"/>
    </w:pPr>
    <w:r w:rsidRPr="008A5627">
      <w:rPr>
        <w:rFonts w:asciiTheme="majorHAnsi" w:hAnsiTheme="majorHAnsi" w:cstheme="majorHAnsi"/>
        <w:i/>
      </w:rPr>
      <w:t>Informacja o stanie mienia komunalnego za 201</w:t>
    </w:r>
    <w:r w:rsidR="007341D9">
      <w:rPr>
        <w:rFonts w:asciiTheme="majorHAnsi" w:hAnsiTheme="majorHAnsi" w:cstheme="majorHAnsi"/>
        <w:i/>
      </w:rPr>
      <w:t>9</w:t>
    </w:r>
    <w:r>
      <w:rPr>
        <w:rFonts w:asciiTheme="majorHAnsi" w:hAnsiTheme="majorHAnsi" w:cstheme="majorHAnsi"/>
        <w:i/>
      </w:rPr>
      <w:t xml:space="preserve"> </w:t>
    </w:r>
    <w:r w:rsidRPr="008A5627">
      <w:rPr>
        <w:rFonts w:asciiTheme="majorHAnsi" w:hAnsiTheme="majorHAnsi" w:cstheme="majorHAnsi"/>
        <w:i/>
      </w:rPr>
      <w:t>r.</w:t>
    </w:r>
    <w:r>
      <w:rPr>
        <w:rFonts w:asciiTheme="majorHAnsi" w:hAnsiTheme="majorHAnsi" w:cstheme="majorHAnsi"/>
      </w:rPr>
      <w:ptab w:relativeTo="margin" w:alignment="right" w:leader="none"/>
    </w:r>
    <w:r>
      <w:rPr>
        <w:rFonts w:asciiTheme="majorHAnsi" w:hAnsiTheme="majorHAnsi" w:cstheme="majorHAnsi"/>
      </w:rPr>
      <w:t xml:space="preserve">Strona </w:t>
    </w:r>
    <w:r w:rsidR="00EA25B3">
      <w:fldChar w:fldCharType="begin"/>
    </w:r>
    <w:r>
      <w:instrText xml:space="preserve"> PAGE   \* MERGEFORMAT </w:instrText>
    </w:r>
    <w:r w:rsidR="00EA25B3">
      <w:fldChar w:fldCharType="separate"/>
    </w:r>
    <w:r w:rsidR="007E502B" w:rsidRPr="007E502B">
      <w:rPr>
        <w:rFonts w:asciiTheme="majorHAnsi" w:hAnsiTheme="majorHAnsi" w:cstheme="majorHAnsi"/>
        <w:noProof/>
      </w:rPr>
      <w:t>2</w:t>
    </w:r>
    <w:r w:rsidR="00EA25B3">
      <w:fldChar w:fldCharType="end"/>
    </w:r>
    <w:r w:rsidR="00EA25B3">
      <w:rPr>
        <w:noProof/>
        <w:lang w:eastAsia="zh-TW"/>
      </w:rPr>
      <w:pict>
        <v:group id="_x0000_s1027" style="position:absolute;margin-left:0;margin-top:0;width:611.15pt;height:64.75pt;flip:y;z-index:251656704;mso-width-percent:1000;mso-height-percent:900;mso-position-horizontal:center;mso-position-horizontal-relative:page;mso-position-vertical:bottom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1029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="00EA25B3">
      <w:rPr>
        <w:noProof/>
        <w:lang w:eastAsia="zh-TW"/>
      </w:rPr>
      <w:pict>
        <v:rect id="_x0000_s1026" style="position:absolute;margin-left:0;margin-top:0;width:7.15pt;height:63.95pt;z-index:251657728;mso-height-percent:900;mso-position-horizontal:center;mso-position-horizontal-relative:left-margin-area;mso-position-vertical:bottom;mso-position-vertical-relative:page;mso-height-percent:900;mso-height-relative:bottom-margin-area" fillcolor="#4bacc6 [3208]" strokecolor="#205867 [1608]">
          <w10:wrap anchorx="margin" anchory="page"/>
        </v:rect>
      </w:pict>
    </w:r>
    <w:r w:rsidR="00EA25B3">
      <w:rPr>
        <w:noProof/>
        <w:lang w:eastAsia="zh-TW"/>
      </w:rPr>
      <w:pict>
        <v:rect id="_x0000_s1025" style="position:absolute;margin-left:0;margin-top:0;width:7.15pt;height:63.95pt;z-index:251658752;mso-height-percent:900;mso-position-horizontal:center;mso-position-horizontal-relative:right-margin-area;mso-position-vertical:bottom;mso-position-vertical-relative:page;mso-height-percent:900;mso-height-relative:bottom-margin-area" fillcolor="#4bacc6 [3208]" strokecolor="#205867 [1608]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FAF" w:rsidRDefault="009A3FAF" w:rsidP="00973A97">
      <w:pPr>
        <w:spacing w:after="0" w:line="240" w:lineRule="auto"/>
      </w:pPr>
      <w:r>
        <w:separator/>
      </w:r>
    </w:p>
  </w:footnote>
  <w:footnote w:type="continuationSeparator" w:id="0">
    <w:p w:rsidR="009A3FAF" w:rsidRDefault="009A3FAF" w:rsidP="00973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886"/>
      <w:gridCol w:w="1265"/>
    </w:tblGrid>
    <w:tr w:rsidR="000A3A8E">
      <w:trPr>
        <w:trHeight w:val="288"/>
      </w:trPr>
      <w:sdt>
        <w:sdtPr>
          <w:rPr>
            <w:rFonts w:ascii="Garamond" w:eastAsiaTheme="majorEastAsia" w:hAnsi="Garamond" w:cstheme="majorBidi"/>
            <w:sz w:val="20"/>
            <w:szCs w:val="20"/>
          </w:rPr>
          <w:alias w:val="Tytuł"/>
          <w:id w:val="77761602"/>
          <w:placeholder>
            <w:docPart w:val="45759FB22A0B466E8FECA6F572BA613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0A3A8E" w:rsidRDefault="00973A97" w:rsidP="00973A97">
              <w:pPr>
                <w:pStyle w:val="Nagwek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="Garamond" w:eastAsiaTheme="majorEastAsia" w:hAnsi="Garamond" w:cstheme="majorBidi"/>
                  <w:sz w:val="20"/>
                  <w:szCs w:val="20"/>
                </w:rPr>
                <w:t>Załą</w:t>
              </w:r>
              <w:r w:rsidR="00D468DD">
                <w:rPr>
                  <w:rFonts w:ascii="Garamond" w:eastAsiaTheme="majorEastAsia" w:hAnsi="Garamond" w:cstheme="majorBidi"/>
                  <w:sz w:val="20"/>
                  <w:szCs w:val="20"/>
                </w:rPr>
                <w:t>cznik nr 14 do Zarządzenia nr 24</w:t>
              </w:r>
              <w:r>
                <w:rPr>
                  <w:rFonts w:ascii="Garamond" w:eastAsiaTheme="majorEastAsia" w:hAnsi="Garamond" w:cstheme="majorBidi"/>
                  <w:sz w:val="20"/>
                  <w:szCs w:val="20"/>
                </w:rPr>
                <w:t>/2020 Wójta Gminy Ostrowite z dnia 30 marca 2020r</w:t>
              </w:r>
            </w:p>
          </w:tc>
        </w:sdtContent>
      </w:sdt>
      <w:tc>
        <w:tcPr>
          <w:tcW w:w="1105" w:type="dxa"/>
        </w:tcPr>
        <w:p w:rsidR="000A3A8E" w:rsidRDefault="009A3FAF">
          <w:pPr>
            <w:pStyle w:val="Nagwek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</w:p>
      </w:tc>
    </w:tr>
  </w:tbl>
  <w:p w:rsidR="008A5627" w:rsidRDefault="009A3FA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01EAF"/>
    <w:multiLevelType w:val="hybridMultilevel"/>
    <w:tmpl w:val="B64892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0862DE"/>
    <w:multiLevelType w:val="hybridMultilevel"/>
    <w:tmpl w:val="1CBC9F5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B6FEA"/>
    <w:multiLevelType w:val="hybridMultilevel"/>
    <w:tmpl w:val="391A1432"/>
    <w:lvl w:ilvl="0" w:tplc="D398F6B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4B1B0907"/>
    <w:multiLevelType w:val="hybridMultilevel"/>
    <w:tmpl w:val="6BA86B0A"/>
    <w:lvl w:ilvl="0" w:tplc="4392C8B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  <o:shapelayout v:ext="edit">
      <o:idmap v:ext="edit" data="1"/>
      <o:rules v:ext="edit">
        <o:r id="V:Rule2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C72A4"/>
    <w:rsid w:val="0001236B"/>
    <w:rsid w:val="00060F84"/>
    <w:rsid w:val="000E6DDA"/>
    <w:rsid w:val="000F1000"/>
    <w:rsid w:val="000F3C44"/>
    <w:rsid w:val="000F6258"/>
    <w:rsid w:val="000F6E1D"/>
    <w:rsid w:val="000F7B86"/>
    <w:rsid w:val="00100C57"/>
    <w:rsid w:val="00103DEB"/>
    <w:rsid w:val="001939FD"/>
    <w:rsid w:val="002626D2"/>
    <w:rsid w:val="002A02C5"/>
    <w:rsid w:val="002A39FD"/>
    <w:rsid w:val="002D1C2C"/>
    <w:rsid w:val="002F5A37"/>
    <w:rsid w:val="00354A56"/>
    <w:rsid w:val="00373547"/>
    <w:rsid w:val="00373E7C"/>
    <w:rsid w:val="00441A60"/>
    <w:rsid w:val="00506DFB"/>
    <w:rsid w:val="005105F1"/>
    <w:rsid w:val="00540A25"/>
    <w:rsid w:val="005A73AF"/>
    <w:rsid w:val="005D19AC"/>
    <w:rsid w:val="00603667"/>
    <w:rsid w:val="00650348"/>
    <w:rsid w:val="0065076C"/>
    <w:rsid w:val="006B2A5E"/>
    <w:rsid w:val="006E2FAC"/>
    <w:rsid w:val="00703B76"/>
    <w:rsid w:val="007341D9"/>
    <w:rsid w:val="00741945"/>
    <w:rsid w:val="007E502B"/>
    <w:rsid w:val="007E517B"/>
    <w:rsid w:val="00875E72"/>
    <w:rsid w:val="00882F87"/>
    <w:rsid w:val="00957C85"/>
    <w:rsid w:val="00973A97"/>
    <w:rsid w:val="009959C2"/>
    <w:rsid w:val="009A3FAF"/>
    <w:rsid w:val="009C72A4"/>
    <w:rsid w:val="00A16571"/>
    <w:rsid w:val="00AE6BA5"/>
    <w:rsid w:val="00B2206F"/>
    <w:rsid w:val="00B23327"/>
    <w:rsid w:val="00B96CB8"/>
    <w:rsid w:val="00BE0B2B"/>
    <w:rsid w:val="00BF6EC2"/>
    <w:rsid w:val="00C271A2"/>
    <w:rsid w:val="00C72CDE"/>
    <w:rsid w:val="00C87A29"/>
    <w:rsid w:val="00CB0D46"/>
    <w:rsid w:val="00D468DD"/>
    <w:rsid w:val="00D52798"/>
    <w:rsid w:val="00E427ED"/>
    <w:rsid w:val="00E551E8"/>
    <w:rsid w:val="00E83A82"/>
    <w:rsid w:val="00EA25B3"/>
    <w:rsid w:val="00ED786F"/>
    <w:rsid w:val="00F1726E"/>
    <w:rsid w:val="00F22F00"/>
    <w:rsid w:val="00FE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72A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C72A4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redniecieniowanie2akcent6">
    <w:name w:val="Medium Shading 2 Accent 6"/>
    <w:basedOn w:val="Standardowy"/>
    <w:uiPriority w:val="64"/>
    <w:rsid w:val="009C72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kapitzlist">
    <w:name w:val="List Paragraph"/>
    <w:basedOn w:val="Normalny"/>
    <w:uiPriority w:val="34"/>
    <w:qFormat/>
    <w:rsid w:val="009C72A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7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2A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C7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72A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7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72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759FB22A0B466E8FECA6F572BA61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6CAD7F-EFAE-4B1F-A98A-A53E89FC3B38}"/>
      </w:docPartPr>
      <w:docPartBody>
        <w:p w:rsidR="00676CB2" w:rsidRDefault="00B13B9E" w:rsidP="00B13B9E">
          <w:pPr>
            <w:pStyle w:val="45759FB22A0B466E8FECA6F572BA613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13B9E"/>
    <w:rsid w:val="000C61C3"/>
    <w:rsid w:val="00295580"/>
    <w:rsid w:val="00676CB2"/>
    <w:rsid w:val="008E09C4"/>
    <w:rsid w:val="00B13B9E"/>
    <w:rsid w:val="00F0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6C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5759FB22A0B466E8FECA6F572BA613A">
    <w:name w:val="45759FB22A0B466E8FECA6F572BA613A"/>
    <w:rsid w:val="00B13B9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1362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14 do Zarządzenia nr 24/2020 Wójta Gminy Ostrowite z dnia 30 marca 2020r</vt:lpstr>
    </vt:vector>
  </TitlesOfParts>
  <Company>Hewlett-Packard Company</Company>
  <LinksUpToDate>false</LinksUpToDate>
  <CharactersWithSpaces>9516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14 do Zarządzenia nr 24/2020 Wójta Gminy Ostrowite z dnia 30 marca 2020r</dc:title>
  <dc:creator>Elżbieta Paulińska</dc:creator>
  <cp:lastModifiedBy>Elżbieta Paulińska</cp:lastModifiedBy>
  <cp:revision>16</cp:revision>
  <cp:lastPrinted>2020-03-31T08:58:00Z</cp:lastPrinted>
  <dcterms:created xsi:type="dcterms:W3CDTF">2020-03-29T09:15:00Z</dcterms:created>
  <dcterms:modified xsi:type="dcterms:W3CDTF">2020-03-31T10:22:00Z</dcterms:modified>
</cp:coreProperties>
</file>